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0"/>
        <w:jc w:val="center"/>
        <w:rPr>
          <w:rFonts w:ascii="Arial" w:hAnsi="Arial" w:eastAsia="Times New Roman" w:cs="Arial"/>
          <w:bCs/>
          <w:color w:val="auto"/>
        </w:rPr>
      </w:pPr>
      <w:r>
        <w:rPr>
          <w:rFonts w:ascii="Arial" w:hAnsi="Arial" w:eastAsia="Times New Roman" w:cs="Arial"/>
          <w:bCs/>
          <w:color w:val="auto"/>
        </w:rPr>
        <w:t>Нижнеабдулловский сельский Совет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Альметьевского муниципального района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Республики Татарстан</w:t>
      </w: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</w:p>
    <w:p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РЕШЕНИЕ</w:t>
      </w:r>
    </w:p>
    <w:p>
      <w:pPr>
        <w:pStyle w:val="11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hAnsi="Arial" w:eastAsia="Calibri" w:cs="Arial"/>
          <w:color w:val="auto"/>
        </w:rPr>
      </w:pPr>
      <w:r>
        <w:rPr>
          <w:rFonts w:ascii="Arial" w:hAnsi="Arial" w:eastAsia="Calibri" w:cs="Arial"/>
          <w:color w:val="auto"/>
          <w:lang w:eastAsia="en-US"/>
        </w:rPr>
        <w:t xml:space="preserve">20 февраля  2023 года </w:t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ab/>
      </w:r>
      <w:r>
        <w:rPr>
          <w:rFonts w:ascii="Arial" w:hAnsi="Arial" w:eastAsia="Calibri" w:cs="Arial"/>
          <w:color w:val="auto"/>
          <w:lang w:eastAsia="en-US"/>
        </w:rPr>
        <w:t xml:space="preserve">                  №</w:t>
      </w:r>
      <w:r>
        <w:rPr>
          <w:rFonts w:ascii="Arial" w:hAnsi="Arial" w:eastAsia="Calibri" w:cs="Arial"/>
          <w:color w:val="auto"/>
          <w:lang w:val="ru-RU" w:eastAsia="en-US"/>
        </w:rPr>
        <w:t>65</w:t>
      </w:r>
      <w:bookmarkStart w:id="1" w:name="_GoBack"/>
      <w:bookmarkEnd w:id="1"/>
    </w:p>
    <w:p>
      <w:pPr>
        <w:widowControl/>
        <w:autoSpaceDE/>
        <w:autoSpaceDN/>
        <w:adjustRightInd/>
        <w:ind w:firstLine="0"/>
        <w:rPr>
          <w:rFonts w:ascii="Arial" w:hAnsi="Arial" w:cs="Arial"/>
          <w:bCs/>
          <w:color w:val="auto"/>
        </w:rPr>
      </w:pPr>
    </w:p>
    <w:p>
      <w:pPr>
        <w:widowControl/>
        <w:autoSpaceDE/>
        <w:autoSpaceDN/>
        <w:adjustRightInd/>
        <w:ind w:firstLine="0"/>
        <w:rPr>
          <w:rFonts w:ascii="Arial" w:hAnsi="Arial" w:cs="Arial"/>
          <w:bCs/>
          <w:color w:val="auto"/>
        </w:rPr>
      </w:pPr>
    </w:p>
    <w:p>
      <w:pPr>
        <w:pStyle w:val="12"/>
        <w:spacing w:before="0" w:beforeAutospacing="0" w:after="0" w:afterAutospacing="0"/>
        <w:ind w:right="3684"/>
        <w:jc w:val="both"/>
        <w:rPr>
          <w:rFonts w:ascii="Arial" w:hAnsi="Arial" w:cs="Arial"/>
          <w:color w:val="auto"/>
        </w:rPr>
      </w:pPr>
      <w:bookmarkStart w:id="0" w:name="sub_1"/>
      <w:r>
        <w:rPr>
          <w:rFonts w:ascii="Arial" w:hAnsi="Arial" w:cs="Arial"/>
          <w:color w:val="auto"/>
        </w:rPr>
        <w:t>О внесении изменений в решение Нижнеабдулловского сельского Совета Альметьевского муниципального района Республики Татарстан от 2</w:t>
      </w:r>
      <w:r>
        <w:rPr>
          <w:rFonts w:ascii="Arial" w:hAnsi="Arial" w:cs="Arial"/>
          <w:color w:val="auto"/>
          <w:lang w:val="ru-RU"/>
        </w:rPr>
        <w:t xml:space="preserve">9 </w:t>
      </w:r>
      <w:r>
        <w:rPr>
          <w:rFonts w:ascii="Arial" w:hAnsi="Arial" w:cs="Arial"/>
          <w:color w:val="auto"/>
        </w:rPr>
        <w:t>октября 2021 года № 2</w:t>
      </w:r>
      <w:r>
        <w:rPr>
          <w:rFonts w:ascii="Arial" w:hAnsi="Arial" w:cs="Arial"/>
          <w:color w:val="auto"/>
          <w:lang w:val="ru-RU"/>
        </w:rPr>
        <w:t>8</w:t>
      </w:r>
      <w:r>
        <w:rPr>
          <w:rFonts w:ascii="Arial" w:hAnsi="Arial" w:cs="Arial"/>
          <w:color w:val="auto"/>
        </w:rPr>
        <w:t xml:space="preserve"> «О Положении о муниципальной службе в Нижнеабдулловском сельском поселении Альметьевского муниципального района Республики Татарстан»</w:t>
      </w:r>
    </w:p>
    <w:p>
      <w:pPr>
        <w:pStyle w:val="12"/>
        <w:spacing w:before="0" w:beforeAutospacing="0" w:after="0" w:afterAutospacing="0"/>
        <w:ind w:right="4392"/>
        <w:jc w:val="both"/>
        <w:rPr>
          <w:rFonts w:ascii="Arial" w:hAnsi="Arial" w:cs="Arial"/>
          <w:color w:val="auto"/>
          <w:sz w:val="20"/>
          <w:szCs w:val="20"/>
        </w:rPr>
      </w:pPr>
    </w:p>
    <w:p>
      <w:pPr>
        <w:ind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ind w:firstLine="567"/>
        <w:rPr>
          <w:rFonts w:ascii="Arial" w:hAnsi="Arial" w:cs="Arial"/>
          <w:color w:val="auto"/>
          <w:shd w:val="clear" w:color="auto" w:fill="FFFFFF"/>
          <w:lang w:val="ru-RU"/>
        </w:rPr>
      </w:pPr>
      <w:r>
        <w:rPr>
          <w:rFonts w:ascii="Arial" w:hAnsi="Arial" w:eastAsia="Times New Roman" w:cs="Arial"/>
          <w:color w:val="auto"/>
        </w:rPr>
        <w:t>В соответствии с федеральными законами</w:t>
      </w:r>
      <w:r>
        <w:rPr>
          <w:rFonts w:ascii="Arial" w:hAnsi="Arial" w:cs="Arial"/>
          <w:color w:val="auto"/>
          <w:shd w:val="clear" w:color="auto" w:fill="FFFFFF"/>
        </w:rPr>
        <w:t xml:space="preserve"> от 2 марта 2007 года № 25-ФЗ</w:t>
      </w:r>
      <w:r>
        <w:rPr>
          <w:rFonts w:ascii="Arial" w:hAnsi="Arial" w:cs="Arial"/>
          <w:color w:val="auto"/>
        </w:rPr>
        <w:t xml:space="preserve"> «</w:t>
      </w:r>
      <w:r>
        <w:rPr>
          <w:rFonts w:ascii="Arial" w:hAnsi="Arial" w:cs="Arial"/>
          <w:color w:val="auto"/>
          <w:shd w:val="clear" w:color="auto" w:fill="FFFFFF"/>
        </w:rPr>
        <w:t>О муниципальной службе в Российской Федерации», от 1 апреля 1996 года    № 27-ФЗ «Об индивидуальном (персонифицированном) учете в системах обязательного пенсионного страхования и обязательного социального страхования»,  от 14 марта 2022 года № 60-ФЗ</w:t>
      </w:r>
      <w:r>
        <w:rPr>
          <w:rFonts w:ascii="Arial" w:hAnsi="Arial" w:cs="Arial"/>
          <w:color w:val="auto"/>
        </w:rPr>
        <w:t xml:space="preserve"> «</w:t>
      </w:r>
      <w:r>
        <w:rPr>
          <w:rFonts w:ascii="Arial" w:hAnsi="Arial" w:cs="Arial"/>
          <w:color w:val="auto"/>
          <w:shd w:val="clear" w:color="auto" w:fill="FFFFFF"/>
        </w:rPr>
        <w:t>О внесении изменений в отдельные  законодательные акты  Российской Федерации»,  рассмотрев представление Альметьевской  городской прокуратуры от 13 января              2023 года №02-08-02/2</w:t>
      </w:r>
      <w:r>
        <w:rPr>
          <w:rFonts w:ascii="Arial" w:hAnsi="Arial" w:cs="Arial"/>
          <w:color w:val="auto"/>
          <w:shd w:val="clear" w:color="auto" w:fill="FFFFFF"/>
          <w:lang w:val="ru-RU"/>
        </w:rPr>
        <w:t>5</w:t>
      </w:r>
    </w:p>
    <w:p>
      <w:pPr>
        <w:ind w:firstLine="567"/>
        <w:rPr>
          <w:rFonts w:ascii="Arial" w:hAnsi="Arial" w:cs="Arial" w:eastAsiaTheme="minorHAnsi"/>
          <w:bCs/>
          <w:color w:val="auto"/>
          <w:shd w:val="clear" w:color="auto" w:fill="FFFFFF"/>
          <w:lang w:eastAsia="en-US"/>
        </w:rPr>
      </w:pPr>
    </w:p>
    <w:p>
      <w:pPr>
        <w:pStyle w:val="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Нижнеабдулловский сельский Совет РЕШИЛ:</w:t>
      </w:r>
    </w:p>
    <w:p>
      <w:pPr>
        <w:ind w:firstLine="568"/>
        <w:rPr>
          <w:rFonts w:ascii="Arial" w:hAnsi="Arial" w:cs="Arial"/>
          <w:color w:val="auto"/>
        </w:rPr>
      </w:pPr>
    </w:p>
    <w:p>
      <w:pPr>
        <w:ind w:firstLine="709"/>
        <w:rPr>
          <w:rFonts w:ascii="Arial" w:hAnsi="Arial" w:eastAsia="Times New Roman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eastAsia="Times New Roman" w:cs="Arial"/>
          <w:color w:val="auto"/>
        </w:rPr>
        <w:t xml:space="preserve">Внести в приложение к решению Нижнеабдулловского сельского Совета Альметьевского муниципального района Республики Татарстан </w:t>
      </w:r>
      <w:r>
        <w:rPr>
          <w:rFonts w:ascii="Arial" w:hAnsi="Arial" w:cs="Arial"/>
          <w:color w:val="auto"/>
        </w:rPr>
        <w:t>от 2</w:t>
      </w:r>
      <w:r>
        <w:rPr>
          <w:rFonts w:ascii="Arial" w:hAnsi="Arial" w:cs="Arial"/>
          <w:color w:val="auto"/>
          <w:lang w:val="ru-RU"/>
        </w:rPr>
        <w:t>9</w:t>
      </w:r>
      <w:r>
        <w:rPr>
          <w:rFonts w:ascii="Arial" w:hAnsi="Arial" w:cs="Arial"/>
          <w:color w:val="auto"/>
        </w:rPr>
        <w:t xml:space="preserve">  октября 2021 года № 2</w:t>
      </w:r>
      <w:r>
        <w:rPr>
          <w:rFonts w:ascii="Arial" w:hAnsi="Arial" w:cs="Arial"/>
          <w:color w:val="auto"/>
          <w:lang w:val="ru-RU"/>
        </w:rPr>
        <w:t>8</w:t>
      </w:r>
      <w:r>
        <w:rPr>
          <w:rFonts w:ascii="Arial" w:hAnsi="Arial" w:cs="Arial"/>
          <w:color w:val="auto"/>
        </w:rPr>
        <w:t xml:space="preserve"> «О Положении о муниципальной службе в Нижнеабдулловском сельском поселении Альметьевского муниципального района Республики Татарстан» </w:t>
      </w:r>
      <w:r>
        <w:rPr>
          <w:rFonts w:ascii="Arial" w:hAnsi="Arial" w:eastAsia="Times New Roman" w:cs="Arial"/>
          <w:color w:val="auto"/>
        </w:rPr>
        <w:t>следующие изменения:</w:t>
      </w:r>
    </w:p>
    <w:p>
      <w:pPr>
        <w:widowControl/>
        <w:autoSpaceDE/>
        <w:autoSpaceDN/>
        <w:adjustRightInd/>
        <w:ind w:firstLine="709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1.1. в пункте 2.1. раздела 2 слова «, аппарате избирательной комиссии муниципального образования», «, избирательной комиссии муниципального образования» исключить;</w:t>
      </w:r>
    </w:p>
    <w:p>
      <w:pPr>
        <w:widowControl/>
        <w:autoSpaceDE/>
        <w:autoSpaceDN/>
        <w:adjustRightInd/>
        <w:ind w:firstLine="709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1.2. в подпункте 5 пункта 5.3., подпункте 4 пункта 5.5. раздела 5 слова                        «,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lang w:eastAsia="en-US"/>
        </w:rPr>
      </w:pPr>
      <w:r>
        <w:rPr>
          <w:rFonts w:ascii="Arial" w:hAnsi="Arial" w:cs="Arial" w:eastAsiaTheme="minorHAnsi"/>
          <w:color w:val="auto"/>
          <w:lang w:eastAsia="en-US"/>
        </w:rPr>
        <w:t xml:space="preserve">1.3. в разделе 6: </w:t>
      </w:r>
    </w:p>
    <w:p>
      <w:pPr>
        <w:widowControl/>
        <w:ind w:firstLine="708"/>
        <w:rPr>
          <w:rFonts w:ascii="Arial" w:hAnsi="Arial" w:cs="Arial" w:eastAsiaTheme="minorHAnsi"/>
          <w:color w:val="auto"/>
          <w:lang w:eastAsia="en-US"/>
        </w:rPr>
      </w:pPr>
      <w:r>
        <w:rPr>
          <w:rFonts w:ascii="Arial" w:hAnsi="Arial" w:cs="Arial" w:eastAsiaTheme="minorHAnsi"/>
          <w:color w:val="auto"/>
          <w:lang w:eastAsia="en-US"/>
        </w:rPr>
        <w:t>а) пункт 6.1. дополнить подпунктом 11 следующего содержания:</w:t>
      </w:r>
    </w:p>
    <w:p>
      <w:pPr>
        <w:widowControl/>
        <w:ind w:firstLine="708"/>
        <w:rPr>
          <w:rFonts w:ascii="Arial" w:hAnsi="Arial" w:cs="Arial" w:eastAsiaTheme="minorHAnsi"/>
          <w:color w:val="auto"/>
          <w:lang w:eastAsia="en-US"/>
        </w:rPr>
      </w:pPr>
      <w:r>
        <w:rPr>
          <w:rFonts w:ascii="Arial" w:hAnsi="Arial" w:cs="Arial" w:eastAsiaTheme="minorHAnsi"/>
          <w:color w:val="auto"/>
          <w:lang w:eastAsia="en-US"/>
        </w:rPr>
        <w:t>«11) приобретения им статуса иностранного агента.»;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 w:eastAsiaTheme="minorHAnsi"/>
          <w:color w:val="auto"/>
          <w:lang w:eastAsia="en-US"/>
        </w:rPr>
        <w:t xml:space="preserve">б) в пункте 6.3. раздела 6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аппарате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 xml:space="preserve">1.4. пункт 7.1. раздела 7 изложить в следующей редакции: 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«7.1. В связи с прохождением муниципальной службы муниципальному служащему запрещается: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1) замещать должность муниципальной службы в случае: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а) избрания или назначения на государственную должность Российской Федерации либо на государственную должность Республики Татарстан, а также в случае назначения на должность государственной службы;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избрания или назначения на муниципальную должность;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 участвовать в управлении коммерческой или некоммерческой организацией, за исключением следующих случаев: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статьей 16.1 Кодекса Республики Татарстан о муниципальной службе;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представление на безвозмездной основе интересов Совета Поселения в Ассоциации «Совет муниципальных образований Республики Татарстан», иных объединениях муниципальных образований, а также в их органах управления;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д) иные случаи, предусмотренные федеральными законами;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заниматься предпринимательской деятельностью лично или через доверенных лиц;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4) 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устанавливаемым нормативными правовыми актами Российской Федерации;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их руководителей, если это не входит в его должностные обязанности;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10) принимать без письменного разрешения Главы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14) прекращать исполнение должностных обязанностей в целях урегулирования трудового спора;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16) заниматься без письменного разрешения Руководителя исполнительного комитета Поселения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Федерации.»;</w:t>
      </w:r>
    </w:p>
    <w:p>
      <w:pPr>
        <w:ind w:firstLine="56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1.5. в пункте 8.4. раздела 8:</w:t>
      </w:r>
    </w:p>
    <w:p>
      <w:pPr>
        <w:ind w:firstLine="56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</w:rPr>
        <w:t xml:space="preserve">а) в абзаце первом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аппарате избирательной комиссии муниципального образования» исключить;</w:t>
      </w:r>
    </w:p>
    <w:p>
      <w:pPr>
        <w:ind w:firstLine="56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</w:rPr>
        <w:t xml:space="preserve">б) в абзаце втором 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>
      <w:pPr>
        <w:widowControl/>
        <w:ind w:firstLine="709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1.6. в пункте 9.15. раздела 9:</w:t>
      </w:r>
    </w:p>
    <w:p>
      <w:pPr>
        <w:widowControl/>
        <w:ind w:firstLine="709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а) подпункт 3 изложить в следующей редакции:</w:t>
      </w:r>
    </w:p>
    <w:p>
      <w:pPr>
        <w:widowControl/>
        <w:ind w:left="709" w:firstLine="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«3) применения административного наказания в виде дисквалификации;»; </w:t>
      </w:r>
    </w:p>
    <w:p>
      <w:pPr>
        <w:widowControl/>
        <w:ind w:left="709" w:firstLine="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б) дополнить </w:t>
      </w:r>
      <w:r>
        <w:rPr>
          <w:rFonts w:ascii="Arial" w:hAnsi="Arial" w:cs="Arial"/>
          <w:color w:val="auto"/>
        </w:rPr>
        <w:t>пунктом 4</w:t>
      </w:r>
      <w:r>
        <w:rPr>
          <w:rFonts w:ascii="Arial" w:hAnsi="Arial" w:cs="Arial"/>
          <w:color w:val="auto"/>
          <w:shd w:val="clear" w:color="auto" w:fill="FFFFFF"/>
        </w:rPr>
        <w:t> следующего содержания:</w:t>
      </w:r>
    </w:p>
    <w:p>
      <w:pPr>
        <w:widowControl/>
        <w:ind w:firstLine="708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«4) приобретения муниципальным служащим статуса иностранного агента.»;</w:t>
      </w:r>
    </w:p>
    <w:p>
      <w:pPr>
        <w:widowControl/>
        <w:ind w:firstLine="708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1.7. в разделе 10: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а) в пункте 10.2., 10.5., 10.6.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б) в подпункте 4 пункта 10.9.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аппарата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в) в пункте 10.13.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г) в пункте 10.15.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аппаратом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 w:eastAsiaTheme="minorHAnsi"/>
          <w:color w:val="auto"/>
          <w:shd w:val="clear" w:color="auto" w:fill="FFFFFF"/>
          <w:lang w:eastAsia="en-US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д) в пункте 10.20. слова </w:t>
      </w: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>
      <w:pPr>
        <w:widowControl/>
        <w:ind w:firstLine="708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 w:eastAsiaTheme="minorHAnsi"/>
          <w:color w:val="auto"/>
          <w:shd w:val="clear" w:color="auto" w:fill="FFFFFF"/>
          <w:lang w:eastAsia="en-US"/>
        </w:rPr>
        <w:t xml:space="preserve">1.8. в подпункте 4 пункта 18.1 раздела 18 </w:t>
      </w:r>
      <w:r>
        <w:rPr>
          <w:rFonts w:ascii="Arial" w:hAnsi="Arial" w:cs="Arial"/>
          <w:color w:val="auto"/>
          <w:shd w:val="clear" w:color="auto" w:fill="FFFFFF"/>
        </w:rPr>
        <w:t>слова «</w:t>
      </w:r>
      <w:r>
        <w:rPr>
          <w:rFonts w:ascii="Arial" w:hAnsi="Arial" w:cs="Arial"/>
          <w:color w:val="auto"/>
        </w:rPr>
        <w:t>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Arial" w:hAnsi="Arial" w:cs="Arial"/>
          <w:color w:val="auto"/>
          <w:shd w:val="clear" w:color="auto" w:fill="FFFFFF"/>
        </w:rPr>
        <w:t>» заменить словами «в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Федерации».</w:t>
      </w:r>
    </w:p>
    <w:p>
      <w:pPr>
        <w:pStyle w:val="1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Обнародовать настоящее решение на специальных информационных стендах, расположенных на территориях населенных пунктов: село Нижнее Абдулово, ул.Ленина, д.92, деревня Кзыл Кеч, ул.Кзыл Кеч, д.12,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>
      <w:pPr>
        <w:ind w:firstLine="709"/>
        <w:outlineLvl w:val="0"/>
        <w:rPr>
          <w:rFonts w:ascii="Arial" w:hAnsi="Arial" w:eastAsia="Calibri" w:cs="Arial"/>
          <w:color w:val="auto"/>
          <w:lang w:eastAsia="en-US"/>
        </w:rPr>
      </w:pPr>
      <w:r>
        <w:rPr>
          <w:rFonts w:ascii="Arial" w:hAnsi="Arial" w:eastAsia="Calibri" w:cs="Arial"/>
          <w:color w:val="auto"/>
          <w:lang w:eastAsia="en-US"/>
        </w:rPr>
        <w:t>3. Настоящее решение вступает в силу со дня его официального опубликования (обнародования).</w:t>
      </w:r>
    </w:p>
    <w:p>
      <w:pPr>
        <w:ind w:firstLine="709"/>
        <w:outlineLvl w:val="0"/>
        <w:rPr>
          <w:rFonts w:ascii="Arial" w:hAnsi="Arial" w:eastAsia="Calibri" w:cs="Arial"/>
          <w:color w:val="auto"/>
          <w:lang w:eastAsia="en-US"/>
        </w:rPr>
      </w:pPr>
      <w:r>
        <w:rPr>
          <w:rFonts w:ascii="Arial" w:hAnsi="Arial" w:eastAsia="Calibri" w:cs="Arial"/>
          <w:color w:val="auto"/>
          <w:lang w:eastAsia="en-US"/>
        </w:rPr>
        <w:t>4. Контроль за исполнением настоящего решения возложить на Главу сельского поселения.</w:t>
      </w:r>
    </w:p>
    <w:p>
      <w:pPr>
        <w:ind w:firstLine="0"/>
        <w:rPr>
          <w:rFonts w:ascii="Arial" w:hAnsi="Arial" w:cs="Arial"/>
          <w:color w:val="auto"/>
          <w:sz w:val="20"/>
          <w:szCs w:val="20"/>
        </w:rPr>
      </w:pPr>
    </w:p>
    <w:p>
      <w:pPr>
        <w:ind w:firstLine="0"/>
        <w:rPr>
          <w:rFonts w:ascii="Arial" w:hAnsi="Arial" w:cs="Arial"/>
          <w:color w:val="auto"/>
          <w:sz w:val="20"/>
          <w:szCs w:val="20"/>
        </w:rPr>
      </w:pPr>
    </w:p>
    <w:bookmarkEnd w:id="0"/>
    <w:p>
      <w:pPr>
        <w:pStyle w:val="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Нижнеабдулловского</w:t>
      </w:r>
    </w:p>
    <w:p>
      <w:pPr>
        <w:pStyle w:val="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сельского поселения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Р.Р.Юнусов</w:t>
      </w:r>
    </w:p>
    <w:p>
      <w:pPr>
        <w:pStyle w:val="8"/>
        <w:jc w:val="both"/>
        <w:rPr>
          <w:color w:val="auto"/>
          <w:sz w:val="24"/>
          <w:szCs w:val="24"/>
        </w:rPr>
      </w:pPr>
    </w:p>
    <w:sectPr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137B"/>
    <w:rsid w:val="000839A1"/>
    <w:rsid w:val="000A7863"/>
    <w:rsid w:val="000B0ABE"/>
    <w:rsid w:val="000D265C"/>
    <w:rsid w:val="000E7152"/>
    <w:rsid w:val="001354FE"/>
    <w:rsid w:val="001A7A99"/>
    <w:rsid w:val="001C38DD"/>
    <w:rsid w:val="001F0199"/>
    <w:rsid w:val="00260F7C"/>
    <w:rsid w:val="0028015D"/>
    <w:rsid w:val="002A73EA"/>
    <w:rsid w:val="00302090"/>
    <w:rsid w:val="003141E1"/>
    <w:rsid w:val="003377A4"/>
    <w:rsid w:val="0039136F"/>
    <w:rsid w:val="003C024F"/>
    <w:rsid w:val="003C46BA"/>
    <w:rsid w:val="003E4482"/>
    <w:rsid w:val="00423883"/>
    <w:rsid w:val="00450C6F"/>
    <w:rsid w:val="004561FC"/>
    <w:rsid w:val="00476FC7"/>
    <w:rsid w:val="004D54D6"/>
    <w:rsid w:val="004F1998"/>
    <w:rsid w:val="004F5BF9"/>
    <w:rsid w:val="00511DAE"/>
    <w:rsid w:val="00594F41"/>
    <w:rsid w:val="005E2407"/>
    <w:rsid w:val="0060365A"/>
    <w:rsid w:val="006307ED"/>
    <w:rsid w:val="006349C5"/>
    <w:rsid w:val="00676A48"/>
    <w:rsid w:val="00691AD8"/>
    <w:rsid w:val="006A10DA"/>
    <w:rsid w:val="006A62E7"/>
    <w:rsid w:val="006B125C"/>
    <w:rsid w:val="006B7972"/>
    <w:rsid w:val="006C5594"/>
    <w:rsid w:val="006C5B91"/>
    <w:rsid w:val="00750042"/>
    <w:rsid w:val="007B3874"/>
    <w:rsid w:val="007D0A87"/>
    <w:rsid w:val="007E629D"/>
    <w:rsid w:val="00806186"/>
    <w:rsid w:val="00885FB4"/>
    <w:rsid w:val="00896131"/>
    <w:rsid w:val="008A2AC2"/>
    <w:rsid w:val="008D4758"/>
    <w:rsid w:val="009525A6"/>
    <w:rsid w:val="009E19D8"/>
    <w:rsid w:val="009E3AE6"/>
    <w:rsid w:val="00A06889"/>
    <w:rsid w:val="00AE0C9E"/>
    <w:rsid w:val="00AF151F"/>
    <w:rsid w:val="00B03207"/>
    <w:rsid w:val="00B0536E"/>
    <w:rsid w:val="00B46724"/>
    <w:rsid w:val="00BD7C24"/>
    <w:rsid w:val="00BE5B7E"/>
    <w:rsid w:val="00BE5DC4"/>
    <w:rsid w:val="00C23613"/>
    <w:rsid w:val="00C243C6"/>
    <w:rsid w:val="00C30DAD"/>
    <w:rsid w:val="00C31604"/>
    <w:rsid w:val="00C87542"/>
    <w:rsid w:val="00CD52E5"/>
    <w:rsid w:val="00D16E4E"/>
    <w:rsid w:val="00D2391B"/>
    <w:rsid w:val="00D43CB3"/>
    <w:rsid w:val="00D45469"/>
    <w:rsid w:val="00D85726"/>
    <w:rsid w:val="00DA7FD4"/>
    <w:rsid w:val="00DB17FA"/>
    <w:rsid w:val="00DF64E4"/>
    <w:rsid w:val="00E067C2"/>
    <w:rsid w:val="00E81778"/>
    <w:rsid w:val="00E96B11"/>
    <w:rsid w:val="00EE4C1D"/>
    <w:rsid w:val="00EF233B"/>
    <w:rsid w:val="00F11A4A"/>
    <w:rsid w:val="00F16BAB"/>
    <w:rsid w:val="00F356C0"/>
    <w:rsid w:val="00F55974"/>
    <w:rsid w:val="00FB7611"/>
    <w:rsid w:val="00FC2860"/>
    <w:rsid w:val="00FC61A4"/>
    <w:rsid w:val="00FE0C65"/>
    <w:rsid w:val="00FE64FA"/>
    <w:rsid w:val="25876B6F"/>
    <w:rsid w:val="55D03B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Гипертекстовая ссылка"/>
    <w:basedOn w:val="4"/>
    <w:qFormat/>
    <w:uiPriority w:val="99"/>
    <w:rPr>
      <w:color w:val="106BBE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Заголовок 1 Знак"/>
    <w:basedOn w:val="4"/>
    <w:link w:val="2"/>
    <w:qFormat/>
    <w:uiPriority w:val="99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paragraph" w:customStyle="1" w:styleId="10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headertext"/>
    <w:basedOn w:val="1"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character" w:customStyle="1" w:styleId="13">
    <w:name w:val="Текст выноски Знак"/>
    <w:basedOn w:val="4"/>
    <w:link w:val="3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1577</Words>
  <Characters>8993</Characters>
  <Lines>74</Lines>
  <Paragraphs>21</Paragraphs>
  <TotalTime>467</TotalTime>
  <ScaleCrop>false</ScaleCrop>
  <LinksUpToDate>false</LinksUpToDate>
  <CharactersWithSpaces>10549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2022-06-21T13:07:00Z</dcterms:created>
  <dc:creator>KSP</dc:creator>
  <cp:lastModifiedBy>Пользователь</cp:lastModifiedBy>
  <cp:lastPrinted>2023-02-20T10:57:25Z</cp:lastPrinted>
  <dcterms:modified xsi:type="dcterms:W3CDTF">2023-02-20T10:59:05Z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